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Karlshamn kommunfullmäktige</w:t>
      </w:r>
    </w:p>
    <w:p>
      <w:pPr>
        <w:pStyle w:val="Heading1"/>
      </w:pPr>
      <w:r>
        <w:t xml:space="preserve">Öka antalet specialpedagoger och tidiga insatser i 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Karlshamn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elever som behöver särskilt stöd ökar samtidigt som lärartätheten är låg. Tidiga insatser är avgörande för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Karlshamn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minst två nya specialpedagogtjänster tillsätts per läsår fram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screening för läs- och skrivsvårigheter genomförs i förskoleklass.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elevhälsan stärks med tydliga rutiner.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följs upp i nämndens kvalitetsrapport.</w:t>
      </w:r>
    </w:p>
    <w:p>
      <w:pPr>
        <w:spacing w:before="360"/>
      </w:pPr>
    </w:p>
    <w:p>
      <w:r>
        <w:t xml:space="preserve">Karlshamn,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Karlshamn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2026-07-14T03:47:44.706Z</dcterms:created>
  <dcterms:modified xsi:type="dcterms:W3CDTF">2026-07-14T03:47:44.706Z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